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Addiction Nurse</w:t>
      </w:r>
    </w:p>
    <w:p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AD5644">
        <w:rPr>
          <w:rFonts w:asciiTheme="minorHAnsi" w:hAnsiTheme="minorHAnsi"/>
          <w:sz w:val="22"/>
          <w:szCs w:val="22"/>
          <w:lang w:val="en-IE"/>
        </w:rPr>
        <w:t>Clinical Nurse Specialist</w:t>
      </w:r>
    </w:p>
    <w:p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Salary: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Undisclosed</w:t>
      </w:r>
    </w:p>
    <w:p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Hours of Work</w:t>
      </w:r>
      <w:r>
        <w:rPr>
          <w:rFonts w:asciiTheme="minorHAnsi" w:hAnsiTheme="minorHAnsi"/>
          <w:sz w:val="22"/>
          <w:szCs w:val="22"/>
          <w:lang w:val="en-IE"/>
        </w:rPr>
        <w:t>:</w:t>
      </w:r>
      <w:r>
        <w:rPr>
          <w:rFonts w:asciiTheme="minorHAnsi" w:hAnsiTheme="minorHAnsi"/>
          <w:sz w:val="22"/>
          <w:szCs w:val="22"/>
          <w:lang w:val="en-IE"/>
        </w:rPr>
        <w:tab/>
        <w:t xml:space="preserve">Residential Work </w:t>
      </w:r>
    </w:p>
    <w:p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806963" w:rsidRDefault="00806963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proofErr w:type="gramStart"/>
      <w:r w:rsidRPr="00F71BBC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F71BBC">
        <w:rPr>
          <w:rFonts w:asciiTheme="minorHAnsi" w:hAnsiTheme="minorHAnsi"/>
          <w:b/>
          <w:sz w:val="22"/>
          <w:szCs w:val="22"/>
        </w:rPr>
        <w:t xml:space="preserve">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An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Key-working with participants to aid in the process of long term goal setting</w:t>
      </w:r>
    </w:p>
    <w:p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2844FA">
        <w:rPr>
          <w:rFonts w:asciiTheme="minorHAnsi" w:hAnsiTheme="minorHAnsi" w:cs="Arial"/>
          <w:sz w:val="22"/>
          <w:szCs w:val="22"/>
        </w:rPr>
        <w:t xml:space="preserve"> and at least 5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</w:t>
      </w:r>
      <w:r w:rsidR="000D039C">
        <w:rPr>
          <w:rFonts w:asciiTheme="minorHAnsi" w:hAnsiTheme="minorHAnsi" w:cs="Arial"/>
          <w:sz w:val="22"/>
          <w:szCs w:val="22"/>
        </w:rPr>
        <w:t>.</w:t>
      </w:r>
    </w:p>
    <w:p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:rsidR="000D039C" w:rsidRDefault="000D039C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Essential: </w:t>
      </w:r>
      <w:r w:rsidR="002844FA">
        <w:rPr>
          <w:rFonts w:asciiTheme="minorHAnsi" w:hAnsiTheme="minorHAnsi" w:cs="Arial"/>
          <w:sz w:val="22"/>
          <w:szCs w:val="22"/>
        </w:rPr>
        <w:t>At least 5</w:t>
      </w:r>
      <w:r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>
        <w:rPr>
          <w:rFonts w:asciiTheme="minorHAnsi" w:hAnsiTheme="minorHAnsi"/>
          <w:sz w:val="22"/>
          <w:szCs w:val="22"/>
        </w:rPr>
        <w:t>.</w:t>
      </w:r>
    </w:p>
    <w:p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D45072" w:rsidRPr="00D45072" w:rsidRDefault="00D4507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proofErr w:type="gramStart"/>
      <w:r w:rsidRPr="00D45072">
        <w:rPr>
          <w:rFonts w:asciiTheme="minorHAnsi" w:hAnsiTheme="minorHAnsi" w:cs="Helvetica"/>
          <w:b/>
          <w:sz w:val="22"/>
          <w:szCs w:val="22"/>
        </w:rPr>
        <w:t xml:space="preserve">from  </w:t>
      </w:r>
      <w:proofErr w:type="gramEnd"/>
      <w:hyperlink r:id="rId7" w:history="1">
        <w:r w:rsidRPr="00D45072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D45072"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8" w:history="1">
        <w:r w:rsidRPr="00D45072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Pr="00D45072">
        <w:rPr>
          <w:rFonts w:asciiTheme="minorHAnsi" w:hAnsiTheme="minorHAnsi" w:cs="Helvetica"/>
          <w:b/>
          <w:sz w:val="22"/>
          <w:szCs w:val="22"/>
        </w:rPr>
        <w:t xml:space="preserve"> quoting </w:t>
      </w:r>
      <w:r w:rsidR="00EA6A50">
        <w:rPr>
          <w:rFonts w:asciiTheme="minorHAnsi" w:hAnsiTheme="minorHAnsi"/>
          <w:b/>
          <w:sz w:val="22"/>
          <w:szCs w:val="22"/>
          <w:lang w:val="en-IE"/>
        </w:rPr>
        <w:t>Ref: PMVT SN/05</w:t>
      </w:r>
      <w:r w:rsidRPr="00D45072">
        <w:rPr>
          <w:rFonts w:asciiTheme="minorHAnsi" w:hAnsiTheme="minorHAnsi"/>
          <w:b/>
          <w:sz w:val="22"/>
          <w:szCs w:val="22"/>
          <w:lang w:val="en-IE"/>
        </w:rPr>
        <w:t xml:space="preserve">/16 </w:t>
      </w:r>
      <w:r w:rsidRPr="00D45072">
        <w:rPr>
          <w:rFonts w:asciiTheme="minorHAnsi" w:hAnsiTheme="minorHAnsi" w:cs="Helvetica"/>
          <w:b/>
          <w:sz w:val="22"/>
          <w:szCs w:val="22"/>
        </w:rPr>
        <w:t xml:space="preserve">or to the HR Department, 29 </w:t>
      </w:r>
      <w:proofErr w:type="spellStart"/>
      <w:r w:rsidRPr="00D45072">
        <w:rPr>
          <w:rFonts w:asciiTheme="minorHAnsi" w:hAnsiTheme="minorHAnsi" w:cs="Helvetica"/>
          <w:b/>
          <w:sz w:val="22"/>
          <w:szCs w:val="22"/>
        </w:rPr>
        <w:t>Mountjoy</w:t>
      </w:r>
      <w:proofErr w:type="spellEnd"/>
      <w:r w:rsidRPr="00D45072">
        <w:rPr>
          <w:rFonts w:asciiTheme="minorHAnsi" w:hAnsiTheme="minorHAnsi" w:cs="Helvetica"/>
          <w:b/>
          <w:sz w:val="22"/>
          <w:szCs w:val="22"/>
        </w:rPr>
        <w:t xml:space="preserve"> Square, Dublin 1.  Interviews are currently in progress for these positions so please apply immediately. </w:t>
      </w:r>
    </w:p>
    <w:p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:rsidTr="00D45072">
        <w:tc>
          <w:tcPr>
            <w:tcW w:w="2259" w:type="dxa"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:rsidTr="00D45072">
        <w:tc>
          <w:tcPr>
            <w:tcW w:w="2259" w:type="dxa"/>
            <w:hideMark/>
          </w:tcPr>
          <w:p w:rsidR="00D45072" w:rsidRPr="00D45072" w:rsidRDefault="00E73BD1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 w:rsidP="00806963">
      <w:r>
        <w:separator/>
      </w:r>
    </w:p>
  </w:endnote>
  <w:endnote w:type="continuationSeparator" w:id="0">
    <w:p w:rsidR="00E73BD1" w:rsidRDefault="00E73BD1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 w:rsidP="00806963">
      <w:r>
        <w:separator/>
      </w:r>
    </w:p>
  </w:footnote>
  <w:footnote w:type="continuationSeparator" w:id="0">
    <w:p w:rsidR="00E73BD1" w:rsidRDefault="00E73BD1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208CB"/>
    <w:rsid w:val="0002104D"/>
    <w:rsid w:val="000627FC"/>
    <w:rsid w:val="000D039C"/>
    <w:rsid w:val="000E061E"/>
    <w:rsid w:val="0022412D"/>
    <w:rsid w:val="002620EB"/>
    <w:rsid w:val="002844FA"/>
    <w:rsid w:val="002B4DD6"/>
    <w:rsid w:val="002F45F9"/>
    <w:rsid w:val="0036672D"/>
    <w:rsid w:val="003D6039"/>
    <w:rsid w:val="003F0E6B"/>
    <w:rsid w:val="00554222"/>
    <w:rsid w:val="00570CF2"/>
    <w:rsid w:val="00575CB5"/>
    <w:rsid w:val="006B0F9A"/>
    <w:rsid w:val="006F0098"/>
    <w:rsid w:val="007411E8"/>
    <w:rsid w:val="007D4ADE"/>
    <w:rsid w:val="007D6610"/>
    <w:rsid w:val="007F5D96"/>
    <w:rsid w:val="00806963"/>
    <w:rsid w:val="008253C8"/>
    <w:rsid w:val="009F737F"/>
    <w:rsid w:val="00AD5644"/>
    <w:rsid w:val="00B17E74"/>
    <w:rsid w:val="00BE66F0"/>
    <w:rsid w:val="00C00AAC"/>
    <w:rsid w:val="00C17E61"/>
    <w:rsid w:val="00D45072"/>
    <w:rsid w:val="00D64F35"/>
    <w:rsid w:val="00DC0DF5"/>
    <w:rsid w:val="00E12008"/>
    <w:rsid w:val="00E14B32"/>
    <w:rsid w:val="00E30105"/>
    <w:rsid w:val="00E43150"/>
    <w:rsid w:val="00E73BD1"/>
    <w:rsid w:val="00EA6A50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Aisling Hussey</cp:lastModifiedBy>
  <cp:revision>2</cp:revision>
  <dcterms:created xsi:type="dcterms:W3CDTF">2019-04-11T10:12:00Z</dcterms:created>
  <dcterms:modified xsi:type="dcterms:W3CDTF">2019-04-11T10:12:00Z</dcterms:modified>
</cp:coreProperties>
</file>