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66D7" w14:textId="06291BAC" w:rsidR="00723D92" w:rsidRPr="003B4EBD" w:rsidRDefault="000D2A4E" w:rsidP="00723D92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 w:rsidRPr="003B4EBD">
        <w:rPr>
          <w:rFonts w:asciiTheme="minorHAnsi" w:hAnsiTheme="minorHAnsi"/>
          <w:b/>
          <w:lang w:val="en-IE"/>
        </w:rPr>
        <w:t>ADVERTISEMENT</w:t>
      </w:r>
    </w:p>
    <w:p w14:paraId="741066D8" w14:textId="77777777" w:rsidR="00723D92" w:rsidRPr="003B4EBD" w:rsidRDefault="00723D92" w:rsidP="00723D92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741066D9" w14:textId="77777777" w:rsidR="00723D92" w:rsidRPr="003B4EBD" w:rsidRDefault="00723D92" w:rsidP="00723D92">
      <w:pPr>
        <w:rPr>
          <w:rFonts w:asciiTheme="minorHAnsi" w:hAnsiTheme="minorHAnsi"/>
          <w:b/>
          <w:lang w:val="en-IE"/>
        </w:rPr>
      </w:pPr>
      <w:r w:rsidRPr="003B4EBD">
        <w:rPr>
          <w:rFonts w:asciiTheme="minorHAnsi" w:hAnsiTheme="minorHAnsi"/>
          <w:b/>
          <w:lang w:val="en-IE"/>
        </w:rPr>
        <w:t xml:space="preserve">Title of post: </w:t>
      </w:r>
      <w:r w:rsidRPr="003B4EBD">
        <w:rPr>
          <w:rFonts w:asciiTheme="minorHAnsi" w:hAnsiTheme="minorHAnsi"/>
          <w:b/>
          <w:lang w:val="en-IE"/>
        </w:rPr>
        <w:tab/>
      </w:r>
      <w:r w:rsidR="00960934" w:rsidRPr="003B4EBD">
        <w:rPr>
          <w:rFonts w:asciiTheme="minorHAnsi" w:hAnsiTheme="minorHAnsi"/>
          <w:b/>
          <w:lang w:val="en-IE"/>
        </w:rPr>
        <w:t>HR Co-ordinator</w:t>
      </w:r>
    </w:p>
    <w:p w14:paraId="741066DA" w14:textId="497D1788" w:rsidR="00723D92" w:rsidRPr="003B4EBD" w:rsidRDefault="00723D92" w:rsidP="00723D92">
      <w:pPr>
        <w:rPr>
          <w:rFonts w:asciiTheme="minorHAnsi" w:hAnsiTheme="minorHAnsi"/>
          <w:b/>
          <w:lang w:val="en-IE"/>
        </w:rPr>
      </w:pPr>
      <w:r w:rsidRPr="003B4EBD">
        <w:rPr>
          <w:rFonts w:asciiTheme="minorHAnsi" w:hAnsiTheme="minorHAnsi"/>
          <w:b/>
          <w:lang w:val="en-IE"/>
        </w:rPr>
        <w:t xml:space="preserve">Location: </w:t>
      </w:r>
      <w:r w:rsidRPr="003B4EBD">
        <w:rPr>
          <w:rFonts w:asciiTheme="minorHAnsi" w:hAnsiTheme="minorHAnsi"/>
          <w:b/>
          <w:lang w:val="en-IE"/>
        </w:rPr>
        <w:tab/>
      </w:r>
      <w:r w:rsidR="000D2A4E" w:rsidRPr="003B4EBD">
        <w:rPr>
          <w:rFonts w:asciiTheme="minorHAnsi" w:hAnsiTheme="minorHAnsi"/>
          <w:b/>
          <w:lang w:val="en-IE"/>
        </w:rPr>
        <w:t>Dublin 1</w:t>
      </w:r>
    </w:p>
    <w:p w14:paraId="741066DB" w14:textId="77777777" w:rsidR="00723D92" w:rsidRPr="003B4EBD" w:rsidRDefault="00723D92" w:rsidP="00723D92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 w:rsidRPr="003B4EBD">
        <w:rPr>
          <w:rFonts w:asciiTheme="minorHAnsi" w:hAnsiTheme="minorHAnsi"/>
          <w:b/>
          <w:lang w:val="en-IE"/>
        </w:rPr>
        <w:t xml:space="preserve">Hours: </w:t>
      </w:r>
      <w:r w:rsidRPr="003B4EBD">
        <w:rPr>
          <w:rFonts w:asciiTheme="minorHAnsi" w:hAnsiTheme="minorHAnsi"/>
          <w:b/>
          <w:lang w:val="en-IE"/>
        </w:rPr>
        <w:tab/>
      </w:r>
      <w:r w:rsidRPr="003B4EBD">
        <w:rPr>
          <w:rFonts w:asciiTheme="minorHAnsi" w:hAnsiTheme="minorHAnsi"/>
          <w:b/>
          <w:lang w:val="en-IE"/>
        </w:rPr>
        <w:tab/>
        <w:t>Full-time</w:t>
      </w:r>
    </w:p>
    <w:p w14:paraId="741066DC" w14:textId="37F8A7FB" w:rsidR="00723D92" w:rsidRPr="003B4EBD" w:rsidRDefault="00723D92" w:rsidP="00723D92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 w:rsidRPr="003B4EBD">
        <w:rPr>
          <w:rFonts w:asciiTheme="minorHAnsi" w:hAnsiTheme="minorHAnsi"/>
          <w:b/>
          <w:lang w:val="en-IE"/>
        </w:rPr>
        <w:t>Reporting:</w:t>
      </w:r>
      <w:r w:rsidRPr="003B4EBD">
        <w:rPr>
          <w:rFonts w:asciiTheme="minorHAnsi" w:hAnsiTheme="minorHAnsi"/>
          <w:b/>
          <w:lang w:val="en-IE"/>
        </w:rPr>
        <w:tab/>
      </w:r>
      <w:r w:rsidR="000D2A4E" w:rsidRPr="003B4EBD">
        <w:rPr>
          <w:rFonts w:asciiTheme="minorHAnsi" w:hAnsiTheme="minorHAnsi"/>
          <w:b/>
          <w:lang w:val="en-IE"/>
        </w:rPr>
        <w:t>Recruitment Manager &amp; HR Officer</w:t>
      </w:r>
    </w:p>
    <w:p w14:paraId="741066DD" w14:textId="75A59779" w:rsidR="00960934" w:rsidRPr="003B4EBD" w:rsidRDefault="000D2A4E" w:rsidP="00960934">
      <w:pPr>
        <w:spacing w:before="100" w:beforeAutospacing="1" w:after="100" w:afterAutospacing="1"/>
        <w:rPr>
          <w:rFonts w:asciiTheme="minorHAnsi" w:hAnsiTheme="minorHAnsi" w:cs="Arial"/>
        </w:rPr>
      </w:pPr>
      <w:r w:rsidRPr="003B4EBD">
        <w:rPr>
          <w:rFonts w:asciiTheme="minorHAnsi" w:hAnsiTheme="minorHAnsi" w:cs="Arial"/>
        </w:rPr>
        <w:t xml:space="preserve">We are currently recruiting for the position of HR Coordinator. </w:t>
      </w:r>
      <w:r w:rsidR="00960934" w:rsidRPr="003B4EBD">
        <w:rPr>
          <w:rFonts w:asciiTheme="minorHAnsi" w:hAnsiTheme="minorHAnsi" w:cs="Arial"/>
        </w:rPr>
        <w:t>The role encompasses, recruitment, training</w:t>
      </w:r>
      <w:r w:rsidRPr="003B4EBD">
        <w:rPr>
          <w:rFonts w:asciiTheme="minorHAnsi" w:hAnsiTheme="minorHAnsi" w:cs="Arial"/>
        </w:rPr>
        <w:t xml:space="preserve">, database management and HR file compliance. As part of the </w:t>
      </w:r>
      <w:r w:rsidR="00960934" w:rsidRPr="003B4EBD">
        <w:rPr>
          <w:rFonts w:asciiTheme="minorHAnsi" w:hAnsiTheme="minorHAnsi" w:cs="Arial"/>
        </w:rPr>
        <w:t xml:space="preserve">Human Resources Team, </w:t>
      </w:r>
      <w:r w:rsidRPr="003B4EBD">
        <w:rPr>
          <w:rFonts w:asciiTheme="minorHAnsi" w:hAnsiTheme="minorHAnsi" w:cs="Arial"/>
        </w:rPr>
        <w:t xml:space="preserve">this role </w:t>
      </w:r>
      <w:r w:rsidR="00960934" w:rsidRPr="003B4EBD">
        <w:rPr>
          <w:rFonts w:asciiTheme="minorHAnsi" w:hAnsiTheme="minorHAnsi" w:cs="Arial"/>
        </w:rPr>
        <w:t>offers great exposure to best practice HR within a highly dynamic charitable organisation. </w:t>
      </w:r>
      <w:r w:rsidRPr="003B4EBD">
        <w:rPr>
          <w:rFonts w:asciiTheme="minorHAnsi" w:hAnsiTheme="minorHAnsi" w:cs="Arial"/>
        </w:rPr>
        <w:t xml:space="preserve"> </w:t>
      </w:r>
    </w:p>
    <w:p w14:paraId="741066DF" w14:textId="77777777" w:rsidR="00723D92" w:rsidRPr="003B4EBD" w:rsidRDefault="00723D92" w:rsidP="00723D92">
      <w:pPr>
        <w:pStyle w:val="Heading2"/>
        <w:rPr>
          <w:rFonts w:asciiTheme="minorHAnsi" w:hAnsiTheme="minorHAnsi" w:cs="Arial"/>
          <w:sz w:val="24"/>
          <w:szCs w:val="24"/>
        </w:rPr>
      </w:pPr>
      <w:r w:rsidRPr="003B4EBD">
        <w:rPr>
          <w:rFonts w:asciiTheme="minorHAnsi" w:hAnsiTheme="minorHAnsi" w:cs="Arial"/>
          <w:sz w:val="24"/>
          <w:szCs w:val="24"/>
        </w:rPr>
        <w:t xml:space="preserve">   Principle Responsibilities </w:t>
      </w:r>
    </w:p>
    <w:p w14:paraId="741066E0" w14:textId="10D8C21F" w:rsidR="00723D92" w:rsidRPr="003B4EBD" w:rsidRDefault="00723D92" w:rsidP="00723D9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</w:rPr>
      </w:pPr>
      <w:r w:rsidRPr="003B4EBD">
        <w:rPr>
          <w:rFonts w:asciiTheme="minorHAnsi" w:hAnsiTheme="minorHAnsi" w:cs="Arial"/>
        </w:rPr>
        <w:t xml:space="preserve">Provision of HR services to the management and staff of Peter McVerry Trust working in </w:t>
      </w:r>
      <w:r w:rsidR="00276EE1" w:rsidRPr="003B4EBD">
        <w:rPr>
          <w:rFonts w:asciiTheme="minorHAnsi" w:hAnsiTheme="minorHAnsi" w:cs="Arial"/>
        </w:rPr>
        <w:t>as part of the wider</w:t>
      </w:r>
      <w:r w:rsidRPr="003B4EBD">
        <w:rPr>
          <w:rFonts w:asciiTheme="minorHAnsi" w:hAnsiTheme="minorHAnsi" w:cs="Arial"/>
        </w:rPr>
        <w:t xml:space="preserve"> H</w:t>
      </w:r>
      <w:r w:rsidR="00276EE1" w:rsidRPr="003B4EBD">
        <w:rPr>
          <w:rFonts w:asciiTheme="minorHAnsi" w:hAnsiTheme="minorHAnsi" w:cs="Arial"/>
        </w:rPr>
        <w:t xml:space="preserve">uman </w:t>
      </w:r>
      <w:r w:rsidRPr="003B4EBD">
        <w:rPr>
          <w:rFonts w:asciiTheme="minorHAnsi" w:hAnsiTheme="minorHAnsi" w:cs="Arial"/>
        </w:rPr>
        <w:t>R</w:t>
      </w:r>
      <w:r w:rsidR="00276EE1" w:rsidRPr="003B4EBD">
        <w:rPr>
          <w:rFonts w:asciiTheme="minorHAnsi" w:hAnsiTheme="minorHAnsi" w:cs="Arial"/>
        </w:rPr>
        <w:t>esources</w:t>
      </w:r>
      <w:r w:rsidRPr="003B4EBD">
        <w:rPr>
          <w:rFonts w:asciiTheme="minorHAnsi" w:hAnsiTheme="minorHAnsi" w:cs="Arial"/>
        </w:rPr>
        <w:t xml:space="preserve"> Team</w:t>
      </w:r>
      <w:r w:rsidR="000D2A4E" w:rsidRPr="003B4EBD">
        <w:rPr>
          <w:rFonts w:asciiTheme="minorHAnsi" w:hAnsiTheme="minorHAnsi" w:cs="Arial"/>
        </w:rPr>
        <w:t>;</w:t>
      </w:r>
    </w:p>
    <w:p w14:paraId="741066E1" w14:textId="3DE2D33D" w:rsidR="00723D92" w:rsidRPr="003B4EBD" w:rsidRDefault="00960934" w:rsidP="00723D9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</w:rPr>
      </w:pPr>
      <w:r w:rsidRPr="003B4EBD">
        <w:rPr>
          <w:rFonts w:asciiTheme="minorHAnsi" w:hAnsiTheme="minorHAnsi" w:cs="Arial"/>
        </w:rPr>
        <w:t>Support</w:t>
      </w:r>
      <w:r w:rsidR="00723D92" w:rsidRPr="003B4EBD">
        <w:rPr>
          <w:rFonts w:asciiTheme="minorHAnsi" w:hAnsiTheme="minorHAnsi" w:cs="Arial"/>
        </w:rPr>
        <w:t xml:space="preserve"> recruitment campaigns</w:t>
      </w:r>
      <w:r w:rsidRPr="003B4EBD">
        <w:rPr>
          <w:rFonts w:asciiTheme="minorHAnsi" w:hAnsiTheme="minorHAnsi" w:cs="Arial"/>
        </w:rPr>
        <w:t xml:space="preserve"> (including graduate recruitment)</w:t>
      </w:r>
      <w:r w:rsidR="00723D92" w:rsidRPr="003B4EBD">
        <w:rPr>
          <w:rFonts w:asciiTheme="minorHAnsi" w:hAnsiTheme="minorHAnsi" w:cs="Arial"/>
        </w:rPr>
        <w:t xml:space="preserve"> from job design through to offer</w:t>
      </w:r>
      <w:r w:rsidR="00276EE1" w:rsidRPr="003B4EBD">
        <w:rPr>
          <w:rFonts w:asciiTheme="minorHAnsi" w:hAnsiTheme="minorHAnsi" w:cs="Arial"/>
        </w:rPr>
        <w:t>s</w:t>
      </w:r>
      <w:r w:rsidR="00723D92" w:rsidRPr="003B4EBD">
        <w:rPr>
          <w:rFonts w:asciiTheme="minorHAnsi" w:hAnsiTheme="minorHAnsi" w:cs="Arial"/>
        </w:rPr>
        <w:t xml:space="preserve"> of employment</w:t>
      </w:r>
      <w:r w:rsidR="00276EE1" w:rsidRPr="003B4EBD">
        <w:rPr>
          <w:rFonts w:asciiTheme="minorHAnsi" w:hAnsiTheme="minorHAnsi" w:cs="Arial"/>
        </w:rPr>
        <w:t>;</w:t>
      </w:r>
    </w:p>
    <w:p w14:paraId="741066E3" w14:textId="2F122B92" w:rsidR="00723D92" w:rsidRPr="003B4EBD" w:rsidRDefault="00723D92" w:rsidP="00276EE1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</w:rPr>
      </w:pPr>
      <w:r w:rsidRPr="003B4EBD">
        <w:rPr>
          <w:rFonts w:asciiTheme="minorHAnsi" w:hAnsiTheme="minorHAnsi" w:cs="Arial"/>
        </w:rPr>
        <w:t xml:space="preserve">Deliver on-boarding and induction </w:t>
      </w:r>
      <w:proofErr w:type="spellStart"/>
      <w:r w:rsidRPr="003B4EBD">
        <w:rPr>
          <w:rFonts w:asciiTheme="minorHAnsi" w:hAnsiTheme="minorHAnsi" w:cs="Arial"/>
        </w:rPr>
        <w:t>programmes</w:t>
      </w:r>
      <w:proofErr w:type="spellEnd"/>
      <w:r w:rsidRPr="003B4EBD">
        <w:rPr>
          <w:rFonts w:asciiTheme="minorHAnsi" w:hAnsiTheme="minorHAnsi" w:cs="Arial"/>
        </w:rPr>
        <w:t xml:space="preserve"> to new hires and follow through on probation period management</w:t>
      </w:r>
      <w:r w:rsidR="000D2A4E" w:rsidRPr="003B4EBD">
        <w:rPr>
          <w:rFonts w:asciiTheme="minorHAnsi" w:hAnsiTheme="minorHAnsi" w:cs="Arial"/>
        </w:rPr>
        <w:t>;</w:t>
      </w:r>
    </w:p>
    <w:p w14:paraId="741066E4" w14:textId="6365B9C6" w:rsidR="00723D92" w:rsidRPr="003B4EBD" w:rsidRDefault="00276EE1" w:rsidP="00723D9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</w:rPr>
      </w:pPr>
      <w:r w:rsidRPr="003B4EBD">
        <w:rPr>
          <w:rFonts w:asciiTheme="minorHAnsi" w:hAnsiTheme="minorHAnsi" w:cs="Arial"/>
        </w:rPr>
        <w:t>Ongoing maintenance of the HR database;</w:t>
      </w:r>
    </w:p>
    <w:p w14:paraId="5094C050" w14:textId="60A4624C" w:rsidR="00276EE1" w:rsidRPr="003B4EBD" w:rsidRDefault="00276EE1" w:rsidP="00723D9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</w:rPr>
      </w:pPr>
      <w:r w:rsidRPr="003B4EBD">
        <w:rPr>
          <w:rFonts w:asciiTheme="minorHAnsi" w:hAnsiTheme="minorHAnsi" w:cs="Arial"/>
        </w:rPr>
        <w:t>Ensuring that HR files are complaint with current legislation and quality standards;</w:t>
      </w:r>
    </w:p>
    <w:p w14:paraId="741066E5" w14:textId="3B314174" w:rsidR="00960934" w:rsidRPr="003B4EBD" w:rsidRDefault="00960934" w:rsidP="00723D9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</w:rPr>
      </w:pPr>
      <w:r w:rsidRPr="003B4EBD">
        <w:rPr>
          <w:rFonts w:asciiTheme="minorHAnsi" w:hAnsiTheme="minorHAnsi" w:cs="Arial"/>
        </w:rPr>
        <w:t>Support the implementation of best practice process</w:t>
      </w:r>
      <w:r w:rsidR="00A04547" w:rsidRPr="003B4EBD">
        <w:rPr>
          <w:rFonts w:asciiTheme="minorHAnsi" w:hAnsiTheme="minorHAnsi" w:cs="Arial"/>
        </w:rPr>
        <w:t>e</w:t>
      </w:r>
      <w:r w:rsidRPr="003B4EBD">
        <w:rPr>
          <w:rFonts w:asciiTheme="minorHAnsi" w:hAnsiTheme="minorHAnsi" w:cs="Arial"/>
        </w:rPr>
        <w:t>s</w:t>
      </w:r>
    </w:p>
    <w:p w14:paraId="741066E8" w14:textId="77777777" w:rsidR="00723D92" w:rsidRPr="003B4EBD" w:rsidRDefault="00723D92" w:rsidP="00723D92">
      <w:pPr>
        <w:pStyle w:val="Heading2"/>
        <w:rPr>
          <w:rFonts w:asciiTheme="minorHAnsi" w:hAnsiTheme="minorHAnsi" w:cs="Arial"/>
          <w:sz w:val="24"/>
          <w:szCs w:val="24"/>
        </w:rPr>
      </w:pPr>
      <w:r w:rsidRPr="003B4EBD">
        <w:rPr>
          <w:rFonts w:asciiTheme="minorHAnsi" w:hAnsiTheme="minorHAnsi" w:cs="Arial"/>
          <w:sz w:val="24"/>
          <w:szCs w:val="24"/>
        </w:rPr>
        <w:t>Requirements</w:t>
      </w:r>
    </w:p>
    <w:p w14:paraId="19195A9F" w14:textId="77777777" w:rsidR="00D323DA" w:rsidRDefault="00723D92" w:rsidP="00723D9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</w:rPr>
      </w:pPr>
      <w:r w:rsidRPr="003B4EBD">
        <w:rPr>
          <w:rFonts w:asciiTheme="minorHAnsi" w:hAnsiTheme="minorHAnsi" w:cs="Arial"/>
        </w:rPr>
        <w:t xml:space="preserve">3-4 year’s </w:t>
      </w:r>
      <w:r w:rsidR="003D4AB9">
        <w:rPr>
          <w:rFonts w:asciiTheme="minorHAnsi" w:hAnsiTheme="minorHAnsi" w:cs="Arial"/>
        </w:rPr>
        <w:t>previous</w:t>
      </w:r>
      <w:r w:rsidRPr="003B4EBD">
        <w:rPr>
          <w:rFonts w:asciiTheme="minorHAnsi" w:hAnsiTheme="minorHAnsi" w:cs="Arial"/>
        </w:rPr>
        <w:t xml:space="preserve"> HR experience</w:t>
      </w:r>
      <w:r w:rsidR="003D4AB9">
        <w:rPr>
          <w:rFonts w:asciiTheme="minorHAnsi" w:hAnsiTheme="minorHAnsi" w:cs="Arial"/>
        </w:rPr>
        <w:t>, in particular in the area of recruitment</w:t>
      </w:r>
    </w:p>
    <w:p w14:paraId="0940EBBB" w14:textId="77777777" w:rsidR="00D323DA" w:rsidRDefault="00D323DA" w:rsidP="00D323DA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Advertising roles;</w:t>
      </w:r>
    </w:p>
    <w:p w14:paraId="1EA8BB80" w14:textId="77777777" w:rsidR="00D323DA" w:rsidRDefault="00D323DA" w:rsidP="00D323DA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Interviewing;</w:t>
      </w:r>
    </w:p>
    <w:p w14:paraId="741066E9" w14:textId="43044E58" w:rsidR="00723D92" w:rsidRDefault="00D323DA" w:rsidP="00D323DA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Reference checking</w:t>
      </w:r>
      <w:r w:rsidR="00276EE1" w:rsidRPr="003B4EBD">
        <w:rPr>
          <w:rFonts w:asciiTheme="minorHAnsi" w:hAnsiTheme="minorHAnsi" w:cs="Arial"/>
        </w:rPr>
        <w:t>;</w:t>
      </w:r>
    </w:p>
    <w:p w14:paraId="173E6714" w14:textId="5B5142EB" w:rsidR="00D323DA" w:rsidRDefault="00D323DA" w:rsidP="00D323DA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Job offer;</w:t>
      </w:r>
    </w:p>
    <w:p w14:paraId="57810EE1" w14:textId="3120E24C" w:rsidR="00D323DA" w:rsidRPr="003B4EBD" w:rsidRDefault="00D323DA" w:rsidP="00D323DA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Drafting and issuing contract;</w:t>
      </w:r>
    </w:p>
    <w:p w14:paraId="741066EA" w14:textId="221930A1" w:rsidR="00723D92" w:rsidRPr="003B4EBD" w:rsidRDefault="00276EE1" w:rsidP="00723D9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</w:rPr>
      </w:pPr>
      <w:r w:rsidRPr="003B4EBD">
        <w:rPr>
          <w:rFonts w:asciiTheme="minorHAnsi" w:hAnsiTheme="minorHAnsi" w:cs="Arial"/>
        </w:rPr>
        <w:t>BA in Human Resource Management</w:t>
      </w:r>
      <w:r w:rsidR="003D4AB9">
        <w:rPr>
          <w:rFonts w:asciiTheme="minorHAnsi" w:hAnsiTheme="minorHAnsi" w:cs="Arial"/>
        </w:rPr>
        <w:t>;</w:t>
      </w:r>
    </w:p>
    <w:p w14:paraId="741066EB" w14:textId="77777777" w:rsidR="00723D92" w:rsidRPr="003B4EBD" w:rsidRDefault="00723D92" w:rsidP="00723D9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</w:rPr>
      </w:pPr>
      <w:r w:rsidRPr="003B4EBD">
        <w:rPr>
          <w:rFonts w:asciiTheme="minorHAnsi" w:hAnsiTheme="minorHAnsi" w:cs="Arial"/>
        </w:rPr>
        <w:t xml:space="preserve">Proficient working knowledge of </w:t>
      </w:r>
      <w:r w:rsidR="005B237D" w:rsidRPr="003B4EBD">
        <w:rPr>
          <w:rFonts w:asciiTheme="minorHAnsi" w:hAnsiTheme="minorHAnsi" w:cs="Arial"/>
        </w:rPr>
        <w:t>all aspects of human resources</w:t>
      </w:r>
    </w:p>
    <w:p w14:paraId="741066EC" w14:textId="77777777" w:rsidR="00723D92" w:rsidRPr="003B4EBD" w:rsidRDefault="00723D92" w:rsidP="00723D9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</w:rPr>
      </w:pPr>
      <w:r w:rsidRPr="003B4EBD">
        <w:rPr>
          <w:rFonts w:asciiTheme="minorHAnsi" w:hAnsiTheme="minorHAnsi" w:cs="Arial"/>
        </w:rPr>
        <w:t>Experience of working in a dynamic team</w:t>
      </w:r>
    </w:p>
    <w:p w14:paraId="741066ED" w14:textId="4989AB5E" w:rsidR="00723D92" w:rsidRPr="003B4EBD" w:rsidRDefault="00723D92" w:rsidP="00723D9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</w:rPr>
      </w:pPr>
      <w:r w:rsidRPr="003B4EBD">
        <w:rPr>
          <w:rFonts w:asciiTheme="minorHAnsi" w:hAnsiTheme="minorHAnsi" w:cs="Arial"/>
        </w:rPr>
        <w:t>Solid working knowledge of MS Office</w:t>
      </w:r>
      <w:r w:rsidR="00276EE1" w:rsidRPr="003B4EBD">
        <w:rPr>
          <w:rFonts w:asciiTheme="minorHAnsi" w:hAnsiTheme="minorHAnsi" w:cs="Arial"/>
        </w:rPr>
        <w:t>; in particular the generation of reports via excel;</w:t>
      </w:r>
      <w:r w:rsidRPr="003B4EBD">
        <w:rPr>
          <w:rFonts w:asciiTheme="minorHAnsi" w:hAnsiTheme="minorHAnsi" w:cs="Arial"/>
        </w:rPr>
        <w:t xml:space="preserve">  </w:t>
      </w:r>
    </w:p>
    <w:p w14:paraId="741066EE" w14:textId="69196E17" w:rsidR="00723D92" w:rsidRPr="003B4EBD" w:rsidRDefault="00723D92" w:rsidP="00723D9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</w:rPr>
      </w:pPr>
      <w:r w:rsidRPr="003B4EBD">
        <w:rPr>
          <w:rFonts w:asciiTheme="minorHAnsi" w:hAnsiTheme="minorHAnsi" w:cs="Arial"/>
        </w:rPr>
        <w:t xml:space="preserve">You will have an energy and ambition to succeed and will be capable of building strong relationships both internally within the </w:t>
      </w:r>
      <w:bookmarkStart w:id="0" w:name="_GoBack"/>
      <w:bookmarkEnd w:id="0"/>
      <w:r w:rsidRPr="003B4EBD">
        <w:rPr>
          <w:rFonts w:asciiTheme="minorHAnsi" w:hAnsiTheme="minorHAnsi" w:cs="Arial"/>
        </w:rPr>
        <w:t>Peter McVerry Trust and with external contacts</w:t>
      </w:r>
      <w:r w:rsidR="00276EE1" w:rsidRPr="003B4EBD">
        <w:rPr>
          <w:rFonts w:asciiTheme="minorHAnsi" w:hAnsiTheme="minorHAnsi" w:cs="Arial"/>
        </w:rPr>
        <w:t>;</w:t>
      </w:r>
    </w:p>
    <w:p w14:paraId="741066EF" w14:textId="77777777" w:rsidR="00723D92" w:rsidRPr="003B4EBD" w:rsidRDefault="00723D92" w:rsidP="00723D9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</w:rPr>
      </w:pPr>
      <w:r w:rsidRPr="003B4EBD">
        <w:rPr>
          <w:rFonts w:asciiTheme="minorHAnsi" w:hAnsiTheme="minorHAnsi" w:cs="Arial"/>
        </w:rPr>
        <w:t>You will have the ability to deal with sensitive information in a confidential manner with unquestionable integrity.</w:t>
      </w:r>
    </w:p>
    <w:p w14:paraId="741066F0" w14:textId="0FA14592" w:rsidR="00960934" w:rsidRPr="003B4EBD" w:rsidRDefault="00723D92" w:rsidP="005B237D">
      <w:pPr>
        <w:numPr>
          <w:ilvl w:val="0"/>
          <w:numId w:val="1"/>
        </w:numPr>
        <w:shd w:val="clear" w:color="auto" w:fill="FFFFFF"/>
        <w:spacing w:before="100" w:beforeAutospacing="1" w:after="120" w:afterAutospacing="1" w:line="336" w:lineRule="atLeast"/>
        <w:rPr>
          <w:rFonts w:asciiTheme="minorHAnsi" w:hAnsiTheme="minorHAnsi"/>
        </w:rPr>
      </w:pPr>
      <w:proofErr w:type="gramStart"/>
      <w:r w:rsidRPr="003B4EBD">
        <w:rPr>
          <w:rFonts w:asciiTheme="minorHAnsi" w:hAnsiTheme="minorHAnsi" w:cs="Arial"/>
        </w:rPr>
        <w:lastRenderedPageBreak/>
        <w:t>Also</w:t>
      </w:r>
      <w:proofErr w:type="gramEnd"/>
      <w:r w:rsidRPr="003B4EBD">
        <w:rPr>
          <w:rFonts w:asciiTheme="minorHAnsi" w:hAnsiTheme="minorHAnsi" w:cs="Arial"/>
        </w:rPr>
        <w:t xml:space="preserve"> high levels of organisation skills, a strong work ethic, attention to detail and be extremely process driven.</w:t>
      </w:r>
    </w:p>
    <w:p w14:paraId="38F6A404" w14:textId="71B6DF19" w:rsidR="00276EE1" w:rsidRDefault="00276EE1" w:rsidP="005B237D">
      <w:pPr>
        <w:numPr>
          <w:ilvl w:val="0"/>
          <w:numId w:val="1"/>
        </w:numPr>
        <w:shd w:val="clear" w:color="auto" w:fill="FFFFFF"/>
        <w:spacing w:before="100" w:beforeAutospacing="1" w:after="120" w:afterAutospacing="1" w:line="336" w:lineRule="atLeast"/>
        <w:rPr>
          <w:rFonts w:asciiTheme="minorHAnsi" w:hAnsiTheme="minorHAnsi"/>
        </w:rPr>
      </w:pPr>
      <w:r w:rsidRPr="003B4EBD">
        <w:rPr>
          <w:rFonts w:asciiTheme="minorHAnsi" w:hAnsiTheme="minorHAnsi"/>
        </w:rPr>
        <w:t>Previous experience of sales force and online rostering systems;</w:t>
      </w:r>
    </w:p>
    <w:p w14:paraId="0138C463" w14:textId="52A5871A" w:rsidR="00D323DA" w:rsidRPr="003B4EBD" w:rsidRDefault="00D323DA" w:rsidP="005B237D">
      <w:pPr>
        <w:numPr>
          <w:ilvl w:val="0"/>
          <w:numId w:val="1"/>
        </w:numPr>
        <w:shd w:val="clear" w:color="auto" w:fill="FFFFFF"/>
        <w:spacing w:before="100" w:beforeAutospacing="1" w:after="120" w:afterAutospacing="1" w:line="336" w:lineRule="atLeast"/>
        <w:rPr>
          <w:rFonts w:asciiTheme="minorHAnsi" w:hAnsiTheme="minorHAnsi"/>
        </w:rPr>
      </w:pPr>
      <w:r>
        <w:rPr>
          <w:rFonts w:asciiTheme="minorHAnsi" w:hAnsiTheme="minorHAnsi"/>
        </w:rPr>
        <w:t>Previous experience of HR file compliance with legislative and quality standard compliance;</w:t>
      </w:r>
    </w:p>
    <w:p w14:paraId="1816AF55" w14:textId="74C457D0" w:rsidR="00276EE1" w:rsidRDefault="00276EE1" w:rsidP="005B237D">
      <w:pPr>
        <w:numPr>
          <w:ilvl w:val="0"/>
          <w:numId w:val="1"/>
        </w:numPr>
        <w:shd w:val="clear" w:color="auto" w:fill="FFFFFF"/>
        <w:spacing w:before="100" w:beforeAutospacing="1" w:after="120" w:afterAutospacing="1" w:line="336" w:lineRule="atLeast"/>
        <w:rPr>
          <w:rFonts w:asciiTheme="minorHAnsi" w:hAnsiTheme="minorHAnsi"/>
        </w:rPr>
      </w:pPr>
      <w:r w:rsidRPr="003B4EBD">
        <w:rPr>
          <w:rFonts w:asciiTheme="minorHAnsi" w:hAnsiTheme="minorHAnsi"/>
        </w:rPr>
        <w:t>Previous experience of working in a Social Care environment is desirable</w:t>
      </w:r>
      <w:r w:rsidR="00D323DA">
        <w:rPr>
          <w:rFonts w:asciiTheme="minorHAnsi" w:hAnsiTheme="minorHAnsi"/>
        </w:rPr>
        <w:t>;</w:t>
      </w:r>
    </w:p>
    <w:p w14:paraId="2B69B229" w14:textId="6BCCA463" w:rsidR="00D323DA" w:rsidRPr="003B4EBD" w:rsidRDefault="00D323DA" w:rsidP="005B237D">
      <w:pPr>
        <w:numPr>
          <w:ilvl w:val="0"/>
          <w:numId w:val="1"/>
        </w:numPr>
        <w:shd w:val="clear" w:color="auto" w:fill="FFFFFF"/>
        <w:spacing w:before="100" w:beforeAutospacing="1" w:after="120" w:afterAutospacing="1" w:line="336" w:lineRule="atLeast"/>
        <w:rPr>
          <w:rFonts w:asciiTheme="minorHAnsi" w:hAnsiTheme="minorHAnsi"/>
        </w:rPr>
      </w:pPr>
      <w:r>
        <w:rPr>
          <w:rFonts w:asciiTheme="minorHAnsi" w:hAnsiTheme="minorHAnsi"/>
        </w:rPr>
        <w:t>Working towards a Masters Degree in HR is desirable.</w:t>
      </w:r>
    </w:p>
    <w:p w14:paraId="08EDBFDA" w14:textId="03B0F16F" w:rsidR="009B3E17" w:rsidRPr="003B4EBD" w:rsidRDefault="009B3E17" w:rsidP="009B3E17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B4EBD">
        <w:rPr>
          <w:rFonts w:asciiTheme="minorHAnsi" w:hAnsiTheme="minorHAnsi" w:cstheme="minorHAnsi"/>
          <w:color w:val="000000"/>
          <w:sz w:val="27"/>
          <w:szCs w:val="27"/>
        </w:rPr>
        <w:t xml:space="preserve">To apply, please download the PMVT application form Vacancies - Peter McVerry Trust (pmvtrust.ie) Completed application forms should be sent to </w:t>
      </w:r>
      <w:hyperlink r:id="rId10" w:history="1">
        <w:r w:rsidRPr="003B4EBD">
          <w:rPr>
            <w:rStyle w:val="Hyperlink"/>
            <w:rFonts w:asciiTheme="minorHAnsi" w:hAnsiTheme="minorHAnsi" w:cstheme="minorHAnsi"/>
            <w:sz w:val="27"/>
            <w:szCs w:val="27"/>
          </w:rPr>
          <w:t>sborgo@pmvtrust.ie</w:t>
        </w:r>
      </w:hyperlink>
      <w:r w:rsidRPr="003B4EBD">
        <w:rPr>
          <w:rFonts w:asciiTheme="minorHAnsi" w:hAnsiTheme="minorHAnsi" w:cstheme="minorHAnsi"/>
          <w:color w:val="000000"/>
          <w:sz w:val="27"/>
          <w:szCs w:val="27"/>
        </w:rPr>
        <w:t xml:space="preserve">  Full Job Description available.</w:t>
      </w:r>
    </w:p>
    <w:p w14:paraId="23E5D082" w14:textId="67392C0F" w:rsidR="009B3E17" w:rsidRPr="003B4EBD" w:rsidRDefault="009B3E17" w:rsidP="009B3E17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B4EBD">
        <w:rPr>
          <w:rFonts w:asciiTheme="minorHAnsi" w:hAnsiTheme="minorHAnsi" w:cstheme="minorHAnsi"/>
          <w:color w:val="000000"/>
          <w:sz w:val="27"/>
          <w:szCs w:val="27"/>
        </w:rPr>
        <w:t>Closing Date for Applications</w:t>
      </w:r>
      <w:r w:rsidR="003B4EBD">
        <w:rPr>
          <w:rFonts w:asciiTheme="minorHAnsi" w:hAnsiTheme="minorHAnsi" w:cstheme="minorHAnsi"/>
          <w:color w:val="000000"/>
          <w:sz w:val="27"/>
          <w:szCs w:val="27"/>
        </w:rPr>
        <w:t xml:space="preserve"> is Friday 19</w:t>
      </w:r>
      <w:r w:rsidR="003B4EBD" w:rsidRPr="003B4EBD">
        <w:rPr>
          <w:rFonts w:asciiTheme="minorHAnsi" w:hAnsiTheme="minorHAnsi" w:cstheme="minorHAnsi"/>
          <w:color w:val="000000"/>
          <w:sz w:val="27"/>
          <w:szCs w:val="27"/>
          <w:vertAlign w:val="superscript"/>
        </w:rPr>
        <w:t>th</w:t>
      </w:r>
      <w:r w:rsidR="003B4EBD">
        <w:rPr>
          <w:rFonts w:asciiTheme="minorHAnsi" w:hAnsiTheme="minorHAnsi" w:cstheme="minorHAnsi"/>
          <w:color w:val="000000"/>
          <w:sz w:val="27"/>
          <w:szCs w:val="27"/>
        </w:rPr>
        <w:t xml:space="preserve"> February 2021.</w:t>
      </w:r>
    </w:p>
    <w:p w14:paraId="427CDB8D" w14:textId="77777777" w:rsidR="009B3E17" w:rsidRPr="003B4EBD" w:rsidRDefault="009B3E17" w:rsidP="009B3E17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B4EBD">
        <w:rPr>
          <w:rFonts w:asciiTheme="minorHAnsi" w:hAnsiTheme="minorHAnsi" w:cstheme="minorHAnsi"/>
          <w:color w:val="000000"/>
          <w:sz w:val="27"/>
          <w:szCs w:val="27"/>
        </w:rPr>
        <w:t>Peter McVerry Trust is an Equal Opportunity Employer</w:t>
      </w:r>
    </w:p>
    <w:p w14:paraId="59E6A8DA" w14:textId="77777777" w:rsidR="009B3E17" w:rsidRPr="003B4EBD" w:rsidRDefault="009B3E17" w:rsidP="00276EE1">
      <w:pPr>
        <w:shd w:val="clear" w:color="auto" w:fill="FFFFFF"/>
        <w:spacing w:before="100" w:beforeAutospacing="1" w:after="120" w:afterAutospacing="1" w:line="336" w:lineRule="atLeast"/>
        <w:rPr>
          <w:rFonts w:asciiTheme="minorHAnsi" w:hAnsiTheme="minorHAnsi" w:cstheme="minorHAnsi"/>
        </w:rPr>
      </w:pPr>
    </w:p>
    <w:sectPr w:rsidR="009B3E17" w:rsidRPr="003B4EBD" w:rsidSect="00A933D5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425E8" w14:textId="77777777" w:rsidR="005515AA" w:rsidRDefault="005515AA" w:rsidP="00A933D5">
      <w:r>
        <w:separator/>
      </w:r>
    </w:p>
  </w:endnote>
  <w:endnote w:type="continuationSeparator" w:id="0">
    <w:p w14:paraId="04480D49" w14:textId="77777777" w:rsidR="005515AA" w:rsidRDefault="005515AA" w:rsidP="00A9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66F7" w14:textId="77777777" w:rsidR="00960934" w:rsidRPr="002F4E47" w:rsidRDefault="00960934" w:rsidP="009609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A32DA" w14:textId="77777777" w:rsidR="005515AA" w:rsidRDefault="005515AA" w:rsidP="00A933D5">
      <w:r>
        <w:separator/>
      </w:r>
    </w:p>
  </w:footnote>
  <w:footnote w:type="continuationSeparator" w:id="0">
    <w:p w14:paraId="49AB84FB" w14:textId="77777777" w:rsidR="005515AA" w:rsidRDefault="005515AA" w:rsidP="00A9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4312D"/>
    <w:multiLevelType w:val="multilevel"/>
    <w:tmpl w:val="99E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57851"/>
    <w:multiLevelType w:val="hybridMultilevel"/>
    <w:tmpl w:val="13309144"/>
    <w:lvl w:ilvl="0" w:tplc="1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92"/>
    <w:rsid w:val="000021A1"/>
    <w:rsid w:val="00014B89"/>
    <w:rsid w:val="000D2A4E"/>
    <w:rsid w:val="001F32E0"/>
    <w:rsid w:val="00220EF6"/>
    <w:rsid w:val="00276EE1"/>
    <w:rsid w:val="00352D25"/>
    <w:rsid w:val="003B4EBD"/>
    <w:rsid w:val="003D4AB9"/>
    <w:rsid w:val="003F428E"/>
    <w:rsid w:val="0045361C"/>
    <w:rsid w:val="004539AD"/>
    <w:rsid w:val="005515AA"/>
    <w:rsid w:val="005B237D"/>
    <w:rsid w:val="00723D92"/>
    <w:rsid w:val="007C5058"/>
    <w:rsid w:val="00960934"/>
    <w:rsid w:val="009B3E17"/>
    <w:rsid w:val="00A04547"/>
    <w:rsid w:val="00A933D5"/>
    <w:rsid w:val="00CD14F1"/>
    <w:rsid w:val="00D323DA"/>
    <w:rsid w:val="00D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66D5"/>
  <w15:docId w15:val="{BD7F0224-6C42-4540-A1C0-0793BF75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23D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3D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esentedbyheading">
    <w:name w:val="presented by heading"/>
    <w:basedOn w:val="Normal"/>
    <w:rsid w:val="00723D92"/>
    <w:pPr>
      <w:jc w:val="right"/>
    </w:pPr>
    <w:rPr>
      <w:rFonts w:ascii="Rockwell" w:hAnsi="Rockwell"/>
      <w:color w:val="606D79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723D92"/>
    <w:pPr>
      <w:tabs>
        <w:tab w:val="right" w:pos="6840"/>
      </w:tabs>
      <w:spacing w:line="220" w:lineRule="atLeast"/>
      <w:ind w:left="-2160"/>
      <w:jc w:val="both"/>
    </w:pPr>
    <w:rPr>
      <w:rFonts w:ascii="Arial" w:hAnsi="Arial"/>
      <w:b/>
      <w:sz w:val="18"/>
      <w:szCs w:val="20"/>
      <w:lang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723D92"/>
    <w:rPr>
      <w:rFonts w:ascii="Arial" w:eastAsia="Times New Roman" w:hAnsi="Arial" w:cs="Times New Roman"/>
      <w:b/>
      <w:sz w:val="18"/>
      <w:szCs w:val="20"/>
      <w:lang w:eastAsia="en-IE"/>
    </w:rPr>
  </w:style>
  <w:style w:type="paragraph" w:styleId="Title">
    <w:name w:val="Title"/>
    <w:basedOn w:val="Normal"/>
    <w:link w:val="TitleChar"/>
    <w:qFormat/>
    <w:rsid w:val="00723D9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723D92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B3E17"/>
    <w:pPr>
      <w:spacing w:before="100" w:beforeAutospacing="1" w:after="100" w:afterAutospacing="1"/>
    </w:pPr>
    <w:rPr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9B3E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borgo@pmvtrust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7B9E4-6579-4E2C-B6C7-2E5CB9EB568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02cd715c-0cbb-4cf9-8a9c-bf0466c18344"/>
    <ds:schemaRef ds:uri="http://schemas.openxmlformats.org/package/2006/metadata/core-properties"/>
    <ds:schemaRef ds:uri="d21aa85d-9e9e-46c8-8319-e973c0c8ff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B791B9-6AEF-46E7-80C2-449968857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6FB6B-71E9-4266-B22C-1DC313478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Gareth Reynolds</cp:lastModifiedBy>
  <cp:revision>2</cp:revision>
  <dcterms:created xsi:type="dcterms:W3CDTF">2021-02-09T16:25:00Z</dcterms:created>
  <dcterms:modified xsi:type="dcterms:W3CDTF">2021-02-09T16:25:00Z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