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CFD3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8B7CFD4" w14:textId="1735D12E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E159D0">
        <w:rPr>
          <w:rFonts w:asciiTheme="minorHAnsi" w:hAnsiTheme="minorHAnsi"/>
          <w:b/>
          <w:lang w:val="en-IE"/>
        </w:rPr>
        <w:t xml:space="preserve">Night </w:t>
      </w:r>
      <w:r w:rsidR="001B0E1E">
        <w:rPr>
          <w:rFonts w:asciiTheme="minorHAnsi" w:hAnsiTheme="minorHAnsi"/>
          <w:b/>
          <w:lang w:val="en-IE"/>
        </w:rPr>
        <w:t xml:space="preserve">Staff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18B7CFD5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8B7CFD6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8B7CFD7" w14:textId="51CCA17A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05382D">
        <w:rPr>
          <w:rFonts w:asciiTheme="minorHAnsi" w:hAnsiTheme="minorHAnsi"/>
          <w:sz w:val="22"/>
          <w:szCs w:val="22"/>
          <w:lang w:val="en-IE"/>
        </w:rPr>
        <w:t>Night</w:t>
      </w:r>
      <w:r w:rsidR="001B0E1E">
        <w:rPr>
          <w:rFonts w:asciiTheme="minorHAnsi" w:hAnsiTheme="minorHAnsi"/>
          <w:sz w:val="22"/>
          <w:szCs w:val="22"/>
          <w:lang w:val="en-IE"/>
        </w:rPr>
        <w:t xml:space="preserve"> Nurse</w:t>
      </w:r>
    </w:p>
    <w:p w14:paraId="18B7CFD8" w14:textId="212C4B3C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  <w:r w:rsidR="001B0E1E">
        <w:rPr>
          <w:rFonts w:asciiTheme="minorHAnsi" w:hAnsiTheme="minorHAnsi"/>
          <w:sz w:val="22"/>
          <w:szCs w:val="22"/>
          <w:lang w:val="en-IE"/>
        </w:rPr>
        <w:t>and Nation wide</w:t>
      </w:r>
    </w:p>
    <w:p w14:paraId="18B7CFD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18B7CFDC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7DFCC2EF" w14:textId="0735DDCB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1B0E1E">
        <w:rPr>
          <w:rFonts w:asciiTheme="minorHAnsi" w:hAnsiTheme="minorHAnsi" w:cs="Helvetica"/>
          <w:b/>
          <w:sz w:val="22"/>
          <w:szCs w:val="22"/>
        </w:rPr>
        <w:t>Nursing Opportunities:</w:t>
      </w:r>
    </w:p>
    <w:p w14:paraId="388A6886" w14:textId="3F1C3F6B" w:rsidR="001B0E1E" w:rsidRDefault="001B2F83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</w:t>
      </w:r>
      <w:r w:rsidR="001B0E1E">
        <w:rPr>
          <w:rFonts w:asciiTheme="minorHAnsi" w:hAnsiTheme="minorHAnsi" w:cs="Helvetica"/>
          <w:b/>
          <w:sz w:val="22"/>
          <w:szCs w:val="22"/>
        </w:rPr>
        <w:t>e are currently recruiting for nurses to work</w:t>
      </w:r>
      <w:r>
        <w:rPr>
          <w:rFonts w:asciiTheme="minorHAnsi" w:hAnsiTheme="minorHAnsi" w:cs="Helvetica"/>
          <w:b/>
          <w:sz w:val="22"/>
          <w:szCs w:val="22"/>
        </w:rPr>
        <w:t xml:space="preserve"> across our services including Housing First and Addiction Services.</w:t>
      </w:r>
      <w:r w:rsidR="001B0E1E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02131E32" w14:textId="327A0D87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DD" w14:textId="62BF2AE5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B7CFDE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18B7CFDF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4800A779" w14:textId="77777777" w:rsidR="001B0E1E" w:rsidRPr="001B0E1E" w:rsidRDefault="001B0E1E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E1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2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18B7CFE3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4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18B7CFE5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6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18B7CFE7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18B7CFE8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18B7CFE9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A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18B7CFE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ED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18B7CFE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>Uphold all agreed quality standards and participate in the evaluation and audit of services in order to improve quality, standards of care and ensure clinical effectiveness.</w:t>
      </w:r>
    </w:p>
    <w:p w14:paraId="18B7CFE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An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18B7CFF0" w14:textId="68A517DA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Deliver nursing care to participants over </w:t>
      </w:r>
      <w:r w:rsidR="0005382D">
        <w:rPr>
          <w:rFonts w:asciiTheme="minorHAnsi" w:hAnsiTheme="minorHAnsi" w:cs="Arial"/>
          <w:sz w:val="22"/>
          <w:szCs w:val="22"/>
        </w:rPr>
        <w:t>the night shift.</w:t>
      </w:r>
    </w:p>
    <w:p w14:paraId="18B7CFF1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2" w14:textId="2090F085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policies, procedures and systems ensuring they meet the requirements of the key service objectives. </w:t>
      </w:r>
    </w:p>
    <w:p w14:paraId="18B7CFF3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18B7CFF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18B7CFF7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18B7CFF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18B7CFF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18B7CFF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18B7CFFD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18B7CFFE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18B7CFFF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18B7D000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0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18B7D00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18B7D005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Key-working with participants to aid in the process of long term goal setting</w:t>
      </w:r>
    </w:p>
    <w:p w14:paraId="18B7D006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18B7D007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18B7D008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18B7D009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A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0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18B7D00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18B7D00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18B7D010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18B7D011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18B7D012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18B7D013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4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15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18B7D01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18B7D018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18B7D019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>Offering ongoing support to former participants;</w:t>
      </w:r>
    </w:p>
    <w:p w14:paraId="18B7D01A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18B7D01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1C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18B7D01D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18B7D01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18B7D020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18B7D021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18B7D02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18B7D023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4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18B7D02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7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18B7D028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29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8B7D02A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18B7D02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2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18B7D02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18B7D02E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F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30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18B7D031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3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18B7D033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18B7D034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5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6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B7D037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18B7D038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18B7D039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18B7D03A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8B7D03B" w14:textId="0A170C06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or General Nursing,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An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1B7A7A">
        <w:rPr>
          <w:rFonts w:asciiTheme="minorHAnsi" w:hAnsiTheme="minorHAnsi" w:cs="Arial"/>
          <w:sz w:val="22"/>
          <w:szCs w:val="22"/>
        </w:rPr>
        <w:t xml:space="preserve"> </w:t>
      </w:r>
    </w:p>
    <w:p w14:paraId="18B7D03C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18B7D03D" w14:textId="39B9BE11" w:rsidR="000D039C" w:rsidRDefault="00AC5F5D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Desirable</w:t>
      </w:r>
      <w:r w:rsidR="000D039C">
        <w:rPr>
          <w:rFonts w:asciiTheme="minorHAnsi" w:hAnsiTheme="minorHAnsi" w:cs="Arial"/>
          <w:sz w:val="22"/>
          <w:szCs w:val="22"/>
        </w:rPr>
        <w:t xml:space="preserve">: </w:t>
      </w:r>
      <w:r w:rsidR="002844FA">
        <w:rPr>
          <w:rFonts w:asciiTheme="minorHAnsi" w:hAnsiTheme="minorHAnsi" w:cs="Arial"/>
          <w:sz w:val="22"/>
          <w:szCs w:val="22"/>
        </w:rPr>
        <w:t xml:space="preserve">At least </w:t>
      </w:r>
      <w:r>
        <w:rPr>
          <w:rFonts w:asciiTheme="minorHAnsi" w:hAnsiTheme="minorHAnsi" w:cs="Arial"/>
          <w:sz w:val="22"/>
          <w:szCs w:val="22"/>
        </w:rPr>
        <w:t>1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="000D039C"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 w:rsidR="000D039C">
        <w:rPr>
          <w:rFonts w:asciiTheme="minorHAnsi" w:hAnsiTheme="minorHAnsi"/>
          <w:sz w:val="22"/>
          <w:szCs w:val="22"/>
        </w:rPr>
        <w:t>.</w:t>
      </w:r>
    </w:p>
    <w:p w14:paraId="25BD75FB" w14:textId="09900968" w:rsidR="00E159D0" w:rsidRDefault="00E159D0" w:rsidP="00E159D0">
      <w:pPr>
        <w:rPr>
          <w:rFonts w:asciiTheme="minorHAnsi" w:hAnsiTheme="minorHAnsi"/>
          <w:sz w:val="22"/>
          <w:szCs w:val="22"/>
        </w:rPr>
      </w:pPr>
    </w:p>
    <w:p w14:paraId="75C57EE5" w14:textId="34A20629" w:rsidR="00E159D0" w:rsidRDefault="00E159D0" w:rsidP="00E159D0">
      <w:pPr>
        <w:rPr>
          <w:rFonts w:asciiTheme="minorHAnsi" w:hAnsiTheme="minorHAnsi"/>
          <w:sz w:val="22"/>
          <w:szCs w:val="22"/>
        </w:rPr>
      </w:pPr>
    </w:p>
    <w:p w14:paraId="46D32D2F" w14:textId="2E793932" w:rsidR="00E159D0" w:rsidRDefault="00E159D0" w:rsidP="00E159D0">
      <w:pPr>
        <w:rPr>
          <w:rFonts w:asciiTheme="minorHAnsi" w:hAnsiTheme="minorHAnsi"/>
          <w:sz w:val="22"/>
          <w:szCs w:val="22"/>
        </w:rPr>
      </w:pPr>
    </w:p>
    <w:p w14:paraId="7B93F3D3" w14:textId="77777777" w:rsidR="00E159D0" w:rsidRPr="00E159D0" w:rsidRDefault="00E159D0" w:rsidP="00E159D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8B7D03E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18B7D03F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18B7D040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8B7D041" w14:textId="77777777" w:rsidR="00806963" w:rsidRPr="008366B0" w:rsidRDefault="00806963" w:rsidP="00806963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732CEF89" w14:textId="77777777" w:rsidR="00AC5F5D" w:rsidRDefault="00D45072" w:rsidP="00D45072">
      <w:pPr>
        <w:jc w:val="both"/>
        <w:rPr>
          <w:rFonts w:asciiTheme="minorHAnsi" w:hAnsiTheme="minorHAnsi" w:cstheme="minorHAnsi"/>
          <w:sz w:val="22"/>
          <w:szCs w:val="22"/>
        </w:rPr>
      </w:pPr>
      <w:r w:rsidRPr="00D45072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hyperlink r:id="rId10" w:history="1">
        <w:r w:rsidR="00AC5F5D" w:rsidRPr="00CA3BC1">
          <w:rPr>
            <w:rStyle w:val="Hyperlink"/>
            <w:rFonts w:asciiTheme="minorHAnsi" w:hAnsiTheme="minorHAnsi" w:cstheme="minorHAnsi"/>
            <w:sz w:val="22"/>
            <w:szCs w:val="22"/>
          </w:rPr>
          <w:t>https://pmvtrust.ie/about-us/jobs/</w:t>
        </w:r>
      </w:hyperlink>
    </w:p>
    <w:p w14:paraId="18B7D042" w14:textId="7E1FCA2B" w:rsidR="00D45072" w:rsidRPr="00AC5F5D" w:rsidRDefault="00D45072" w:rsidP="00D450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F5D">
        <w:rPr>
          <w:rFonts w:asciiTheme="minorHAnsi" w:hAnsiTheme="minorHAnsi" w:cstheme="minorHAnsi"/>
          <w:b/>
          <w:sz w:val="22"/>
          <w:szCs w:val="22"/>
        </w:rPr>
        <w:t>Interviews are currently in progress for these positions</w:t>
      </w:r>
      <w:r w:rsidR="001B7A7A">
        <w:rPr>
          <w:rFonts w:asciiTheme="minorHAnsi" w:hAnsiTheme="minorHAnsi" w:cstheme="minorHAnsi"/>
          <w:b/>
          <w:sz w:val="22"/>
          <w:szCs w:val="22"/>
        </w:rPr>
        <w:t>,</w:t>
      </w:r>
      <w:r w:rsidRPr="00AC5F5D">
        <w:rPr>
          <w:rFonts w:asciiTheme="minorHAnsi" w:hAnsiTheme="minorHAnsi" w:cstheme="minorHAnsi"/>
          <w:b/>
          <w:sz w:val="22"/>
          <w:szCs w:val="22"/>
        </w:rPr>
        <w:t xml:space="preserve"> so please apply immediately. </w:t>
      </w:r>
    </w:p>
    <w:p w14:paraId="18B7D043" w14:textId="77777777" w:rsidR="00C571C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D044" w14:textId="4050B848" w:rsidR="00C571C2" w:rsidRPr="00D4507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</w:p>
    <w:p w14:paraId="18B7D045" w14:textId="77777777" w:rsidR="00D45072" w:rsidRPr="00D45072" w:rsidRDefault="00D45072" w:rsidP="00D45072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18B7D046" w14:textId="77777777" w:rsidR="00D45072" w:rsidRPr="00D45072" w:rsidRDefault="00D45072" w:rsidP="00D45072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18B7D047" w14:textId="77777777" w:rsidR="00D45072" w:rsidRPr="00D45072" w:rsidRDefault="00D45072" w:rsidP="00D45072">
      <w:pPr>
        <w:tabs>
          <w:tab w:val="num" w:pos="0"/>
        </w:tabs>
        <w:jc w:val="center"/>
        <w:rPr>
          <w:rFonts w:cs="Helvetica"/>
          <w:sz w:val="22"/>
          <w:szCs w:val="22"/>
        </w:rPr>
      </w:pPr>
    </w:p>
    <w:p w14:paraId="18B7D048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8B7D049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8B7D04A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D45072">
          <w:rPr>
            <w:rFonts w:asciiTheme="minorHAnsi" w:hAnsiTheme="minorHAnsi"/>
            <w:b/>
            <w:sz w:val="22"/>
            <w:szCs w:val="22"/>
          </w:rPr>
          <w:t>CHY</w:t>
        </w:r>
      </w:smartTag>
      <w:r w:rsidRPr="00D45072">
        <w:rPr>
          <w:rFonts w:asciiTheme="minorHAnsi" w:hAnsiTheme="minorHAnsi"/>
          <w:b/>
          <w:sz w:val="22"/>
          <w:szCs w:val="22"/>
        </w:rPr>
        <w:t>7256</w:t>
      </w:r>
    </w:p>
    <w:p w14:paraId="18B7D04B" w14:textId="77777777" w:rsidR="00D45072" w:rsidRPr="00D45072" w:rsidRDefault="00D45072" w:rsidP="00D45072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D45072" w:rsidRPr="00D45072" w14:paraId="18B7D055" w14:textId="77777777" w:rsidTr="00D45072">
        <w:tc>
          <w:tcPr>
            <w:tcW w:w="2259" w:type="dxa"/>
          </w:tcPr>
          <w:p w14:paraId="18B7D04C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4D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5F" wp14:editId="18B7D060">
                  <wp:extent cx="1162050" cy="1228725"/>
                  <wp:effectExtent l="0" t="0" r="0" b="9525"/>
                  <wp:docPr id="9" name="Picture 9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D04E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18B7D04F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0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1" wp14:editId="18B7D062">
                  <wp:extent cx="1323975" cy="1219200"/>
                  <wp:effectExtent l="0" t="0" r="9525" b="0"/>
                  <wp:docPr id="8" name="Picture 8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1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52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3" wp14:editId="18B7D064">
                  <wp:extent cx="1228725" cy="1228725"/>
                  <wp:effectExtent l="0" t="0" r="9525" b="9525"/>
                  <wp:docPr id="7" name="Picture 7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3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4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5" wp14:editId="18B7D066">
                  <wp:extent cx="1314450" cy="1219200"/>
                  <wp:effectExtent l="0" t="0" r="0" b="0"/>
                  <wp:docPr id="6" name="Picture 6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72" w:rsidRPr="00D45072" w14:paraId="18B7D05A" w14:textId="77777777" w:rsidTr="00D45072">
        <w:tc>
          <w:tcPr>
            <w:tcW w:w="2259" w:type="dxa"/>
            <w:hideMark/>
          </w:tcPr>
          <w:p w14:paraId="18B7D056" w14:textId="77777777" w:rsidR="00D45072" w:rsidRPr="00D45072" w:rsidRDefault="004D1AAF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5" w:history="1">
              <w:r w:rsidR="00D45072" w:rsidRPr="00D4507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18B7D057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18B7D058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18B7D059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18B7D05B" w14:textId="77777777" w:rsidR="00D45072" w:rsidRPr="00D45072" w:rsidRDefault="00D45072" w:rsidP="00D4507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8B7D05C" w14:textId="77777777" w:rsidR="00D45072" w:rsidRPr="00D45072" w:rsidRDefault="00D45072" w:rsidP="00D45072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B7D05D" w14:textId="77777777" w:rsidR="00D45072" w:rsidRPr="00D45072" w:rsidRDefault="00D45072" w:rsidP="00D45072">
      <w:pPr>
        <w:rPr>
          <w:rFonts w:asciiTheme="minorHAnsi" w:hAnsiTheme="minorHAnsi"/>
          <w:sz w:val="22"/>
          <w:szCs w:val="22"/>
        </w:rPr>
      </w:pPr>
    </w:p>
    <w:p w14:paraId="18B7D05E" w14:textId="77777777" w:rsidR="00F71BBC" w:rsidRPr="00D45072" w:rsidRDefault="00F71BBC" w:rsidP="00D45072">
      <w:pPr>
        <w:jc w:val="both"/>
        <w:rPr>
          <w:rFonts w:asciiTheme="minorHAnsi" w:hAnsiTheme="minorHAnsi" w:cs="Arial"/>
          <w:sz w:val="22"/>
          <w:szCs w:val="22"/>
        </w:rPr>
      </w:pPr>
    </w:p>
    <w:sectPr w:rsidR="00F71BBC" w:rsidRPr="00D45072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BE9F" w14:textId="77777777" w:rsidR="004D1AAF" w:rsidRDefault="004D1AAF" w:rsidP="00806963">
      <w:r>
        <w:separator/>
      </w:r>
    </w:p>
  </w:endnote>
  <w:endnote w:type="continuationSeparator" w:id="0">
    <w:p w14:paraId="592FAB61" w14:textId="77777777" w:rsidR="004D1AAF" w:rsidRDefault="004D1AAF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D460" w14:textId="77777777" w:rsidR="004D1AAF" w:rsidRDefault="004D1AAF" w:rsidP="00806963">
      <w:r>
        <w:separator/>
      </w:r>
    </w:p>
  </w:footnote>
  <w:footnote w:type="continuationSeparator" w:id="0">
    <w:p w14:paraId="79F050A0" w14:textId="77777777" w:rsidR="004D1AAF" w:rsidRDefault="004D1AAF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D06B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8B7D06C" wp14:editId="18B7D0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K1NDMzsTC3MDRU0lEKTi0uzszPAykwrAUAG46V8CwAAAA="/>
  </w:docVars>
  <w:rsids>
    <w:rsidRoot w:val="00570CF2"/>
    <w:rsid w:val="000208CB"/>
    <w:rsid w:val="0002104D"/>
    <w:rsid w:val="0005382D"/>
    <w:rsid w:val="000627FC"/>
    <w:rsid w:val="000D039C"/>
    <w:rsid w:val="000E061E"/>
    <w:rsid w:val="001578F1"/>
    <w:rsid w:val="001B0E1E"/>
    <w:rsid w:val="001B2F83"/>
    <w:rsid w:val="001B7A7A"/>
    <w:rsid w:val="0022412D"/>
    <w:rsid w:val="002620EB"/>
    <w:rsid w:val="002844FA"/>
    <w:rsid w:val="002B4DD6"/>
    <w:rsid w:val="002F45F9"/>
    <w:rsid w:val="0031768B"/>
    <w:rsid w:val="0036672D"/>
    <w:rsid w:val="003D6039"/>
    <w:rsid w:val="003F0E6B"/>
    <w:rsid w:val="004D1AAF"/>
    <w:rsid w:val="004D6E0D"/>
    <w:rsid w:val="00554222"/>
    <w:rsid w:val="00570CF2"/>
    <w:rsid w:val="00575CB5"/>
    <w:rsid w:val="006B0F9A"/>
    <w:rsid w:val="006F0098"/>
    <w:rsid w:val="007411E8"/>
    <w:rsid w:val="00771A3A"/>
    <w:rsid w:val="00772195"/>
    <w:rsid w:val="007D4ADE"/>
    <w:rsid w:val="007D6610"/>
    <w:rsid w:val="007F5D96"/>
    <w:rsid w:val="00806963"/>
    <w:rsid w:val="008253C8"/>
    <w:rsid w:val="008F1150"/>
    <w:rsid w:val="009F737F"/>
    <w:rsid w:val="00AC5F5D"/>
    <w:rsid w:val="00AD5644"/>
    <w:rsid w:val="00B17E74"/>
    <w:rsid w:val="00BE66F0"/>
    <w:rsid w:val="00C00AAC"/>
    <w:rsid w:val="00C17E61"/>
    <w:rsid w:val="00C571C2"/>
    <w:rsid w:val="00CC2542"/>
    <w:rsid w:val="00D45072"/>
    <w:rsid w:val="00D64F35"/>
    <w:rsid w:val="00D86231"/>
    <w:rsid w:val="00DC0DF5"/>
    <w:rsid w:val="00E00D84"/>
    <w:rsid w:val="00E14B32"/>
    <w:rsid w:val="00E159D0"/>
    <w:rsid w:val="00E30105"/>
    <w:rsid w:val="00E43150"/>
    <w:rsid w:val="00E62C0A"/>
    <w:rsid w:val="00EA6A50"/>
    <w:rsid w:val="00EF0EC7"/>
    <w:rsid w:val="00F0395C"/>
    <w:rsid w:val="00F25ACF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B7CFD3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F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pmvtrust.ie" TargetMode="Externa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94929-1F78-4333-BA99-E9C38922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6E788-9E2F-4151-B297-5F61B2CF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Lisanne Delaney</cp:lastModifiedBy>
  <cp:revision>2</cp:revision>
  <dcterms:created xsi:type="dcterms:W3CDTF">2021-10-21T08:36:00Z</dcterms:created>
  <dcterms:modified xsi:type="dcterms:W3CDTF">2021-10-21T08:36:00Z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